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61"/>
        <w:gridCol w:w="1462"/>
        <w:gridCol w:w="1461"/>
        <w:gridCol w:w="1462"/>
        <w:gridCol w:w="1462"/>
        <w:gridCol w:w="1461"/>
        <w:gridCol w:w="1462"/>
        <w:gridCol w:w="1461"/>
        <w:gridCol w:w="1462"/>
        <w:gridCol w:w="1462"/>
      </w:tblGrid>
      <w:tr w:rsidR="00C619AB" w:rsidRPr="004D4F57" w:rsidTr="00C619AB">
        <w:tc>
          <w:tcPr>
            <w:tcW w:w="1461" w:type="dxa"/>
          </w:tcPr>
          <w:p w:rsidR="00BB6B6C" w:rsidRPr="004D4F57" w:rsidRDefault="00BB6B6C" w:rsidP="0049320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D4F57">
              <w:rPr>
                <w:b/>
                <w:sz w:val="20"/>
                <w:szCs w:val="20"/>
              </w:rPr>
              <w:t>Unit Number   and Pacing</w:t>
            </w:r>
          </w:p>
        </w:tc>
        <w:tc>
          <w:tcPr>
            <w:tcW w:w="1462" w:type="dxa"/>
          </w:tcPr>
          <w:p w:rsidR="00BB6B6C" w:rsidRPr="008B5AD6" w:rsidRDefault="00BB6B6C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8B5AD6">
              <w:rPr>
                <w:rFonts w:cs="Arial"/>
                <w:b/>
                <w:bCs/>
                <w:sz w:val="20"/>
                <w:szCs w:val="20"/>
                <w:highlight w:val="cyan"/>
              </w:rPr>
              <w:t>Unit 1</w:t>
            </w:r>
          </w:p>
          <w:p w:rsidR="00BB6B6C" w:rsidRPr="008B5AD6" w:rsidRDefault="00BB6B6C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8B5AD6">
              <w:rPr>
                <w:rFonts w:cs="Arial"/>
                <w:b/>
                <w:bCs/>
                <w:sz w:val="20"/>
                <w:szCs w:val="20"/>
                <w:highlight w:val="cyan"/>
              </w:rPr>
              <w:t>3 weeks</w:t>
            </w:r>
          </w:p>
        </w:tc>
        <w:tc>
          <w:tcPr>
            <w:tcW w:w="1461" w:type="dxa"/>
          </w:tcPr>
          <w:p w:rsidR="00BB6B6C" w:rsidRPr="008B5AD6" w:rsidRDefault="00BB6B6C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8B5AD6">
              <w:rPr>
                <w:rFonts w:cs="Arial"/>
                <w:b/>
                <w:bCs/>
                <w:sz w:val="20"/>
                <w:szCs w:val="20"/>
                <w:highlight w:val="cyan"/>
              </w:rPr>
              <w:t>Unit 2</w:t>
            </w:r>
          </w:p>
          <w:p w:rsidR="00BB6B6C" w:rsidRPr="008B5AD6" w:rsidRDefault="00BB6B6C" w:rsidP="00B6621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>
              <w:rPr>
                <w:rFonts w:cs="Arial"/>
                <w:b/>
                <w:bCs/>
                <w:sz w:val="20"/>
                <w:szCs w:val="20"/>
                <w:highlight w:val="cyan"/>
              </w:rPr>
              <w:t>3</w:t>
            </w:r>
            <w:r w:rsidRPr="008B5AD6">
              <w:rPr>
                <w:rFonts w:cs="Arial"/>
                <w:b/>
                <w:bCs/>
                <w:sz w:val="20"/>
                <w:szCs w:val="20"/>
                <w:highlight w:val="cyan"/>
              </w:rPr>
              <w:t xml:space="preserve"> weeks</w:t>
            </w:r>
          </w:p>
        </w:tc>
        <w:tc>
          <w:tcPr>
            <w:tcW w:w="1462" w:type="dxa"/>
          </w:tcPr>
          <w:p w:rsidR="00BB6B6C" w:rsidRPr="008B5AD6" w:rsidRDefault="00BB6B6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8B5AD6">
              <w:rPr>
                <w:rFonts w:cs="Arial"/>
                <w:b/>
                <w:bCs/>
                <w:sz w:val="20"/>
                <w:szCs w:val="20"/>
                <w:highlight w:val="cyan"/>
              </w:rPr>
              <w:t>Unit 3</w:t>
            </w:r>
          </w:p>
          <w:p w:rsidR="00BB6B6C" w:rsidRPr="008B5AD6" w:rsidRDefault="00BB6B6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>
              <w:rPr>
                <w:rFonts w:cs="Arial"/>
                <w:b/>
                <w:bCs/>
                <w:sz w:val="20"/>
                <w:szCs w:val="20"/>
                <w:highlight w:val="cyan"/>
              </w:rPr>
              <w:t>3</w:t>
            </w:r>
            <w:r w:rsidRPr="008B5AD6">
              <w:rPr>
                <w:rFonts w:cs="Arial"/>
                <w:b/>
                <w:bCs/>
                <w:sz w:val="20"/>
                <w:szCs w:val="20"/>
                <w:highlight w:val="cyan"/>
              </w:rPr>
              <w:t xml:space="preserve"> weeks</w:t>
            </w:r>
          </w:p>
        </w:tc>
        <w:tc>
          <w:tcPr>
            <w:tcW w:w="1462" w:type="dxa"/>
          </w:tcPr>
          <w:p w:rsidR="00BB6B6C" w:rsidRPr="008B5AD6" w:rsidRDefault="00BB6B6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8B5AD6">
              <w:rPr>
                <w:rFonts w:cs="Arial"/>
                <w:b/>
                <w:bCs/>
                <w:sz w:val="20"/>
                <w:szCs w:val="20"/>
                <w:highlight w:val="cyan"/>
              </w:rPr>
              <w:t>Unit 4</w:t>
            </w:r>
          </w:p>
          <w:p w:rsidR="00BB6B6C" w:rsidRPr="008B5AD6" w:rsidRDefault="00BB6B6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>
              <w:rPr>
                <w:rFonts w:cs="Arial"/>
                <w:b/>
                <w:bCs/>
                <w:sz w:val="20"/>
                <w:szCs w:val="20"/>
                <w:highlight w:val="cyan"/>
              </w:rPr>
              <w:t>4</w:t>
            </w:r>
            <w:r w:rsidRPr="008B5AD6">
              <w:rPr>
                <w:rFonts w:cs="Arial"/>
                <w:b/>
                <w:bCs/>
                <w:sz w:val="20"/>
                <w:szCs w:val="20"/>
                <w:highlight w:val="cyan"/>
              </w:rPr>
              <w:t xml:space="preserve"> weeks</w:t>
            </w:r>
          </w:p>
        </w:tc>
        <w:tc>
          <w:tcPr>
            <w:tcW w:w="1461" w:type="dxa"/>
          </w:tcPr>
          <w:p w:rsidR="00BB6B6C" w:rsidRPr="008B5AD6" w:rsidRDefault="00BB6B6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B5AD6">
              <w:rPr>
                <w:rFonts w:cs="Arial"/>
                <w:b/>
                <w:bCs/>
                <w:sz w:val="20"/>
                <w:szCs w:val="20"/>
                <w:highlight w:val="yellow"/>
              </w:rPr>
              <w:t>Unit 5</w:t>
            </w:r>
          </w:p>
          <w:p w:rsidR="00BB6B6C" w:rsidRPr="008B5AD6" w:rsidRDefault="00BB6B6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cs="Arial"/>
                <w:b/>
                <w:bCs/>
                <w:sz w:val="20"/>
                <w:szCs w:val="20"/>
                <w:highlight w:val="yellow"/>
              </w:rPr>
              <w:t>2</w:t>
            </w:r>
            <w:r w:rsidRPr="008B5AD6">
              <w:rPr>
                <w:rFonts w:cs="Arial"/>
                <w:b/>
                <w:bCs/>
                <w:sz w:val="20"/>
                <w:szCs w:val="20"/>
                <w:highlight w:val="yellow"/>
              </w:rPr>
              <w:t xml:space="preserve"> weeks</w:t>
            </w:r>
          </w:p>
        </w:tc>
        <w:tc>
          <w:tcPr>
            <w:tcW w:w="1462" w:type="dxa"/>
          </w:tcPr>
          <w:p w:rsidR="00BB6B6C" w:rsidRDefault="00BB6B6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cs="Arial"/>
                <w:b/>
                <w:bCs/>
                <w:sz w:val="20"/>
                <w:szCs w:val="20"/>
                <w:highlight w:val="yellow"/>
              </w:rPr>
              <w:t>Unit 6</w:t>
            </w:r>
          </w:p>
          <w:p w:rsidR="00BB6B6C" w:rsidRPr="008B5AD6" w:rsidRDefault="00BB6B6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cs="Arial"/>
                <w:b/>
                <w:bCs/>
                <w:sz w:val="20"/>
                <w:szCs w:val="20"/>
                <w:highlight w:val="yellow"/>
              </w:rPr>
              <w:t>3 weeks</w:t>
            </w:r>
          </w:p>
        </w:tc>
        <w:tc>
          <w:tcPr>
            <w:tcW w:w="1461" w:type="dxa"/>
          </w:tcPr>
          <w:p w:rsidR="00BB6B6C" w:rsidRPr="008B5AD6" w:rsidRDefault="00BB6B6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cs="Arial"/>
                <w:b/>
                <w:bCs/>
                <w:sz w:val="20"/>
                <w:szCs w:val="20"/>
                <w:highlight w:val="yellow"/>
              </w:rPr>
              <w:t>Unit 7</w:t>
            </w:r>
          </w:p>
          <w:p w:rsidR="00BB6B6C" w:rsidRPr="008B5AD6" w:rsidRDefault="00BB6B6C" w:rsidP="003741BE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B5AD6">
              <w:rPr>
                <w:rFonts w:cs="Arial"/>
                <w:b/>
                <w:bCs/>
                <w:sz w:val="20"/>
                <w:szCs w:val="20"/>
                <w:highlight w:val="yellow"/>
              </w:rPr>
              <w:t>4 weeks</w:t>
            </w:r>
          </w:p>
        </w:tc>
        <w:tc>
          <w:tcPr>
            <w:tcW w:w="1462" w:type="dxa"/>
          </w:tcPr>
          <w:p w:rsidR="00BB6B6C" w:rsidRPr="008B5AD6" w:rsidRDefault="00BB6B6C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cs="Arial"/>
                <w:b/>
                <w:bCs/>
                <w:sz w:val="20"/>
                <w:szCs w:val="20"/>
                <w:highlight w:val="yellow"/>
              </w:rPr>
              <w:t>Unit 8</w:t>
            </w:r>
          </w:p>
          <w:p w:rsidR="00BB6B6C" w:rsidRPr="008B5AD6" w:rsidRDefault="00BB6B6C" w:rsidP="00076569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cs="Arial"/>
                <w:b/>
                <w:bCs/>
                <w:sz w:val="20"/>
                <w:szCs w:val="20"/>
                <w:highlight w:val="yellow"/>
              </w:rPr>
              <w:t>4</w:t>
            </w:r>
            <w:r w:rsidRPr="008B5AD6">
              <w:rPr>
                <w:rFonts w:cs="Arial"/>
                <w:b/>
                <w:bCs/>
                <w:sz w:val="20"/>
                <w:szCs w:val="20"/>
                <w:highlight w:val="yellow"/>
              </w:rPr>
              <w:t xml:space="preserve"> weeks</w:t>
            </w:r>
          </w:p>
        </w:tc>
        <w:tc>
          <w:tcPr>
            <w:tcW w:w="1462" w:type="dxa"/>
          </w:tcPr>
          <w:p w:rsidR="00BB6B6C" w:rsidRPr="008B5AD6" w:rsidRDefault="00BB6B6C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cs="Arial"/>
                <w:b/>
                <w:bCs/>
                <w:sz w:val="20"/>
                <w:szCs w:val="20"/>
                <w:highlight w:val="yellow"/>
              </w:rPr>
              <w:t>Unit 9</w:t>
            </w:r>
          </w:p>
          <w:p w:rsidR="00BB6B6C" w:rsidRPr="008B5AD6" w:rsidRDefault="00BB6B6C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8B5AD6">
              <w:rPr>
                <w:rFonts w:cs="Arial"/>
                <w:b/>
                <w:bCs/>
                <w:sz w:val="20"/>
                <w:szCs w:val="20"/>
                <w:highlight w:val="yellow"/>
              </w:rPr>
              <w:t>3 weeks</w:t>
            </w:r>
          </w:p>
        </w:tc>
      </w:tr>
      <w:tr w:rsidR="00C619AB" w:rsidRPr="004D4F57" w:rsidTr="00C619AB">
        <w:tc>
          <w:tcPr>
            <w:tcW w:w="1461" w:type="dxa"/>
          </w:tcPr>
          <w:p w:rsidR="00BB6B6C" w:rsidRPr="000E5014" w:rsidRDefault="00BB6B6C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E5014">
              <w:rPr>
                <w:b/>
                <w:sz w:val="20"/>
                <w:szCs w:val="20"/>
              </w:rPr>
              <w:t>Title/Genre Focus</w:t>
            </w:r>
          </w:p>
        </w:tc>
        <w:tc>
          <w:tcPr>
            <w:tcW w:w="1462" w:type="dxa"/>
          </w:tcPr>
          <w:p w:rsidR="00BB6B6C" w:rsidRPr="00C619AB" w:rsidRDefault="00BB6B6C" w:rsidP="0049320C">
            <w:pPr>
              <w:spacing w:after="0" w:line="240" w:lineRule="auto"/>
              <w:rPr>
                <w:sz w:val="18"/>
                <w:szCs w:val="18"/>
              </w:rPr>
            </w:pPr>
            <w:r w:rsidRPr="00C619AB">
              <w:rPr>
                <w:sz w:val="18"/>
                <w:szCs w:val="18"/>
              </w:rPr>
              <w:t xml:space="preserve">Introduction to Genre </w:t>
            </w:r>
          </w:p>
        </w:tc>
        <w:tc>
          <w:tcPr>
            <w:tcW w:w="1461" w:type="dxa"/>
          </w:tcPr>
          <w:p w:rsidR="00BB6B6C" w:rsidRPr="00C619AB" w:rsidRDefault="00BB6B6C" w:rsidP="00B23131">
            <w:pPr>
              <w:spacing w:after="0" w:line="240" w:lineRule="auto"/>
              <w:rPr>
                <w:sz w:val="18"/>
                <w:szCs w:val="18"/>
              </w:rPr>
            </w:pPr>
            <w:r w:rsidRPr="00C619AB">
              <w:rPr>
                <w:sz w:val="18"/>
                <w:szCs w:val="18"/>
              </w:rPr>
              <w:t>Literary Elements: Plot, Conflict, and Setting</w:t>
            </w:r>
          </w:p>
        </w:tc>
        <w:tc>
          <w:tcPr>
            <w:tcW w:w="1462" w:type="dxa"/>
          </w:tcPr>
          <w:p w:rsidR="00BB6B6C" w:rsidRPr="00C619AB" w:rsidRDefault="00BB6B6C" w:rsidP="00960238">
            <w:pPr>
              <w:spacing w:after="0" w:line="240" w:lineRule="auto"/>
              <w:rPr>
                <w:sz w:val="18"/>
                <w:szCs w:val="18"/>
              </w:rPr>
            </w:pPr>
            <w:r w:rsidRPr="00C619AB">
              <w:rPr>
                <w:sz w:val="18"/>
                <w:szCs w:val="18"/>
              </w:rPr>
              <w:t>Literary Nonfiction</w:t>
            </w:r>
          </w:p>
        </w:tc>
        <w:tc>
          <w:tcPr>
            <w:tcW w:w="1462" w:type="dxa"/>
          </w:tcPr>
          <w:p w:rsidR="00BB6B6C" w:rsidRPr="00C619AB" w:rsidRDefault="00BB6B6C" w:rsidP="00960238">
            <w:pPr>
              <w:spacing w:after="0" w:line="240" w:lineRule="auto"/>
              <w:rPr>
                <w:sz w:val="18"/>
                <w:szCs w:val="18"/>
              </w:rPr>
            </w:pPr>
            <w:r w:rsidRPr="00C619AB">
              <w:rPr>
                <w:sz w:val="18"/>
                <w:szCs w:val="18"/>
              </w:rPr>
              <w:t>Argument and Persuasion</w:t>
            </w:r>
          </w:p>
        </w:tc>
        <w:tc>
          <w:tcPr>
            <w:tcW w:w="1461" w:type="dxa"/>
          </w:tcPr>
          <w:p w:rsidR="00BB6B6C" w:rsidRPr="00C619AB" w:rsidRDefault="00BB6B6C" w:rsidP="0049320C">
            <w:pPr>
              <w:spacing w:after="0" w:line="240" w:lineRule="auto"/>
              <w:rPr>
                <w:sz w:val="18"/>
                <w:szCs w:val="18"/>
              </w:rPr>
            </w:pPr>
            <w:r w:rsidRPr="00C619AB">
              <w:rPr>
                <w:sz w:val="18"/>
                <w:szCs w:val="18"/>
              </w:rPr>
              <w:t>Poetry</w:t>
            </w:r>
          </w:p>
        </w:tc>
        <w:tc>
          <w:tcPr>
            <w:tcW w:w="1462" w:type="dxa"/>
          </w:tcPr>
          <w:p w:rsidR="00BB6B6C" w:rsidRPr="00C619AB" w:rsidRDefault="00BB6B6C" w:rsidP="0049320C">
            <w:pPr>
              <w:spacing w:after="0" w:line="240" w:lineRule="auto"/>
              <w:rPr>
                <w:sz w:val="18"/>
                <w:szCs w:val="18"/>
              </w:rPr>
            </w:pPr>
            <w:r w:rsidRPr="00C619AB">
              <w:rPr>
                <w:sz w:val="18"/>
                <w:szCs w:val="18"/>
              </w:rPr>
              <w:t>Nonfiction</w:t>
            </w:r>
          </w:p>
        </w:tc>
        <w:tc>
          <w:tcPr>
            <w:tcW w:w="1461" w:type="dxa"/>
          </w:tcPr>
          <w:p w:rsidR="00BB6B6C" w:rsidRPr="00C619AB" w:rsidRDefault="00BB6B6C" w:rsidP="0049320C">
            <w:pPr>
              <w:spacing w:after="0" w:line="240" w:lineRule="auto"/>
              <w:rPr>
                <w:sz w:val="18"/>
                <w:szCs w:val="18"/>
              </w:rPr>
            </w:pPr>
            <w:r w:rsidRPr="00C619AB">
              <w:rPr>
                <w:sz w:val="18"/>
                <w:szCs w:val="18"/>
              </w:rPr>
              <w:t>Research</w:t>
            </w:r>
          </w:p>
        </w:tc>
        <w:tc>
          <w:tcPr>
            <w:tcW w:w="1462" w:type="dxa"/>
          </w:tcPr>
          <w:p w:rsidR="00BB6B6C" w:rsidRPr="00C619AB" w:rsidRDefault="00BB6B6C" w:rsidP="00BB6B6C">
            <w:pPr>
              <w:spacing w:after="0" w:line="240" w:lineRule="auto"/>
              <w:rPr>
                <w:sz w:val="18"/>
                <w:szCs w:val="18"/>
              </w:rPr>
            </w:pPr>
            <w:r w:rsidRPr="00C619AB">
              <w:rPr>
                <w:sz w:val="18"/>
                <w:szCs w:val="18"/>
              </w:rPr>
              <w:t>Literary Elements: Character, Point of View, Sensory Language</w:t>
            </w:r>
          </w:p>
        </w:tc>
        <w:tc>
          <w:tcPr>
            <w:tcW w:w="1462" w:type="dxa"/>
          </w:tcPr>
          <w:p w:rsidR="00BB6B6C" w:rsidRPr="00C619AB" w:rsidRDefault="00BB6B6C" w:rsidP="0049320C">
            <w:pPr>
              <w:spacing w:after="0" w:line="240" w:lineRule="auto"/>
              <w:rPr>
                <w:sz w:val="18"/>
                <w:szCs w:val="18"/>
              </w:rPr>
            </w:pPr>
            <w:r w:rsidRPr="00C619AB">
              <w:rPr>
                <w:sz w:val="18"/>
                <w:szCs w:val="18"/>
              </w:rPr>
              <w:t xml:space="preserve">Timeless Tales </w:t>
            </w:r>
          </w:p>
        </w:tc>
      </w:tr>
      <w:tr w:rsidR="00C619AB" w:rsidRPr="004D4F57" w:rsidTr="00C619AB">
        <w:tc>
          <w:tcPr>
            <w:tcW w:w="1461" w:type="dxa"/>
          </w:tcPr>
          <w:p w:rsidR="00BB6B6C" w:rsidRPr="004D4F57" w:rsidRDefault="00BB6B6C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D4F57">
              <w:rPr>
                <w:b/>
                <w:sz w:val="20"/>
                <w:szCs w:val="20"/>
              </w:rPr>
              <w:t>Benchmarks (B) and TAKS Tests (T)</w:t>
            </w:r>
          </w:p>
        </w:tc>
        <w:tc>
          <w:tcPr>
            <w:tcW w:w="1462" w:type="dxa"/>
          </w:tcPr>
          <w:p w:rsidR="00BB6B6C" w:rsidRPr="00C619AB" w:rsidRDefault="00BB6B6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61" w:type="dxa"/>
          </w:tcPr>
          <w:p w:rsidR="00BB6B6C" w:rsidRPr="00C619AB" w:rsidRDefault="00BB6B6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62" w:type="dxa"/>
          </w:tcPr>
          <w:p w:rsidR="00BB6B6C" w:rsidRPr="00C619AB" w:rsidRDefault="00BB6B6C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C619AB">
              <w:rPr>
                <w:sz w:val="18"/>
                <w:szCs w:val="18"/>
              </w:rPr>
              <w:t>B: October 18-22</w:t>
            </w:r>
          </w:p>
        </w:tc>
        <w:tc>
          <w:tcPr>
            <w:tcW w:w="1462" w:type="dxa"/>
          </w:tcPr>
          <w:p w:rsidR="00BB6B6C" w:rsidRPr="00C619AB" w:rsidRDefault="00BB6B6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61" w:type="dxa"/>
          </w:tcPr>
          <w:p w:rsidR="00BB6B6C" w:rsidRPr="00C619AB" w:rsidRDefault="00BB6B6C" w:rsidP="002806D3">
            <w:pPr>
              <w:spacing w:after="0" w:line="240" w:lineRule="auto"/>
              <w:rPr>
                <w:sz w:val="18"/>
                <w:szCs w:val="18"/>
                <w:highlight w:val="yellow"/>
              </w:rPr>
            </w:pPr>
            <w:r w:rsidRPr="00C619AB">
              <w:rPr>
                <w:sz w:val="18"/>
                <w:szCs w:val="18"/>
              </w:rPr>
              <w:t>B: January 18-21</w:t>
            </w:r>
          </w:p>
        </w:tc>
        <w:tc>
          <w:tcPr>
            <w:tcW w:w="1462" w:type="dxa"/>
          </w:tcPr>
          <w:p w:rsidR="00BB6B6C" w:rsidRPr="00C619AB" w:rsidRDefault="00BB6B6C" w:rsidP="00AB478E">
            <w:pPr>
              <w:spacing w:after="0" w:line="240" w:lineRule="auto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61" w:type="dxa"/>
          </w:tcPr>
          <w:p w:rsidR="00BB6B6C" w:rsidRPr="00C619AB" w:rsidRDefault="00BB6B6C" w:rsidP="00AB478E">
            <w:pPr>
              <w:spacing w:after="0" w:line="240" w:lineRule="auto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62" w:type="dxa"/>
          </w:tcPr>
          <w:p w:rsidR="00BB6B6C" w:rsidRPr="00C619AB" w:rsidRDefault="00BB6B6C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C619AB">
              <w:rPr>
                <w:sz w:val="18"/>
                <w:szCs w:val="18"/>
              </w:rPr>
              <w:t>Writing TAKS Test: March 1</w:t>
            </w:r>
          </w:p>
        </w:tc>
        <w:tc>
          <w:tcPr>
            <w:tcW w:w="1462" w:type="dxa"/>
          </w:tcPr>
          <w:p w:rsidR="00BB6B6C" w:rsidRPr="00C619AB" w:rsidRDefault="00BB6B6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619AB" w:rsidRPr="004D4F57" w:rsidTr="00C619AB">
        <w:tc>
          <w:tcPr>
            <w:tcW w:w="1461" w:type="dxa"/>
          </w:tcPr>
          <w:p w:rsidR="00BB6B6C" w:rsidRPr="004D4F57" w:rsidRDefault="00BB6B6C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Genres</w:t>
            </w:r>
          </w:p>
        </w:tc>
        <w:tc>
          <w:tcPr>
            <w:tcW w:w="1462" w:type="dxa"/>
          </w:tcPr>
          <w:p w:rsidR="00BB6B6C" w:rsidRPr="00C619AB" w:rsidRDefault="00BB6B6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61" w:type="dxa"/>
          </w:tcPr>
          <w:p w:rsidR="00BB6B6C" w:rsidRPr="00C619AB" w:rsidRDefault="00C619AB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C619AB">
              <w:rPr>
                <w:sz w:val="18"/>
                <w:szCs w:val="18"/>
              </w:rPr>
              <w:t>Fiction, drama, expository, procedural</w:t>
            </w:r>
          </w:p>
        </w:tc>
        <w:tc>
          <w:tcPr>
            <w:tcW w:w="1462" w:type="dxa"/>
          </w:tcPr>
          <w:p w:rsidR="00BB6B6C" w:rsidRPr="00C619AB" w:rsidRDefault="00D90F6B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Literary nonfiction, fiction</w:t>
            </w:r>
          </w:p>
        </w:tc>
        <w:tc>
          <w:tcPr>
            <w:tcW w:w="1462" w:type="dxa"/>
          </w:tcPr>
          <w:p w:rsidR="00BB6B6C" w:rsidRPr="00C619AB" w:rsidRDefault="00D105BA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Persuasive, expository</w:t>
            </w:r>
          </w:p>
        </w:tc>
        <w:tc>
          <w:tcPr>
            <w:tcW w:w="1461" w:type="dxa"/>
          </w:tcPr>
          <w:p w:rsidR="00BB6B6C" w:rsidRDefault="00D105BA" w:rsidP="002806D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Poetry</w:t>
            </w:r>
          </w:p>
          <w:p w:rsidR="00D105BA" w:rsidRPr="00C619AB" w:rsidRDefault="00D105BA" w:rsidP="002806D3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62" w:type="dxa"/>
          </w:tcPr>
          <w:p w:rsidR="00BB6B6C" w:rsidRPr="00C619AB" w:rsidRDefault="00D02BAA" w:rsidP="00AB478E">
            <w:pPr>
              <w:spacing w:after="0" w:line="240" w:lineRule="auto"/>
              <w:rPr>
                <w:sz w:val="18"/>
                <w:szCs w:val="18"/>
                <w:highlight w:val="yellow"/>
              </w:rPr>
            </w:pPr>
            <w:r w:rsidRPr="00D02BAA">
              <w:rPr>
                <w:sz w:val="18"/>
                <w:szCs w:val="18"/>
              </w:rPr>
              <w:t>Expository, procedural</w:t>
            </w:r>
          </w:p>
        </w:tc>
        <w:tc>
          <w:tcPr>
            <w:tcW w:w="1461" w:type="dxa"/>
          </w:tcPr>
          <w:p w:rsidR="00BB6B6C" w:rsidRPr="00D02BAA" w:rsidRDefault="009E6EEB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Expository for research</w:t>
            </w:r>
          </w:p>
        </w:tc>
        <w:tc>
          <w:tcPr>
            <w:tcW w:w="1462" w:type="dxa"/>
          </w:tcPr>
          <w:p w:rsidR="00BB6B6C" w:rsidRPr="00D02BAA" w:rsidRDefault="00BA03F0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Fiction, procedural </w:t>
            </w:r>
            <w:r w:rsidR="000E5014">
              <w:rPr>
                <w:sz w:val="18"/>
                <w:szCs w:val="18"/>
              </w:rPr>
              <w:t>(follow multi-task instructions)</w:t>
            </w:r>
          </w:p>
        </w:tc>
        <w:tc>
          <w:tcPr>
            <w:tcW w:w="1462" w:type="dxa"/>
          </w:tcPr>
          <w:p w:rsidR="00BB6B6C" w:rsidRPr="00D02BAA" w:rsidRDefault="000E5014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Fiction, drama, expository, procedural (maps, graphs, charts, etc.)</w:t>
            </w:r>
          </w:p>
        </w:tc>
      </w:tr>
      <w:tr w:rsidR="00C619AB" w:rsidRPr="004D4F57" w:rsidTr="00C619AB">
        <w:tc>
          <w:tcPr>
            <w:tcW w:w="1461" w:type="dxa"/>
          </w:tcPr>
          <w:p w:rsidR="008B3761" w:rsidRPr="00BC5AEB" w:rsidRDefault="00741520" w:rsidP="000F40E4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Major Writing </w:t>
            </w:r>
            <w:r w:rsidRPr="00BC5AEB">
              <w:rPr>
                <w:b/>
                <w:sz w:val="20"/>
                <w:szCs w:val="20"/>
              </w:rPr>
              <w:t>Products</w:t>
            </w:r>
            <w:r>
              <w:rPr>
                <w:b/>
                <w:sz w:val="20"/>
                <w:szCs w:val="20"/>
              </w:rPr>
              <w:t xml:space="preserve"> – Non-Negotiable</w:t>
            </w:r>
          </w:p>
        </w:tc>
        <w:tc>
          <w:tcPr>
            <w:tcW w:w="1462" w:type="dxa"/>
          </w:tcPr>
          <w:p w:rsidR="00BB6B6C" w:rsidRPr="00C619AB" w:rsidRDefault="00A30C4A" w:rsidP="00A30C4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Response to literary text</w:t>
            </w:r>
          </w:p>
        </w:tc>
        <w:tc>
          <w:tcPr>
            <w:tcW w:w="1461" w:type="dxa"/>
          </w:tcPr>
          <w:p w:rsidR="00BB6B6C" w:rsidRPr="00C619AB" w:rsidRDefault="00C619AB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C619AB">
              <w:rPr>
                <w:sz w:val="18"/>
                <w:szCs w:val="18"/>
              </w:rPr>
              <w:t>Response to literary text</w:t>
            </w:r>
          </w:p>
          <w:p w:rsidR="00C619AB" w:rsidRPr="00C619AB" w:rsidRDefault="00C619AB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C619AB">
              <w:rPr>
                <w:sz w:val="18"/>
                <w:szCs w:val="18"/>
              </w:rPr>
              <w:t>Letter</w:t>
            </w:r>
          </w:p>
        </w:tc>
        <w:tc>
          <w:tcPr>
            <w:tcW w:w="1462" w:type="dxa"/>
          </w:tcPr>
          <w:p w:rsidR="00BB6B6C" w:rsidRPr="00C619AB" w:rsidRDefault="00D90F6B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741520">
              <w:rPr>
                <w:sz w:val="18"/>
                <w:szCs w:val="18"/>
                <w:highlight w:val="green"/>
              </w:rPr>
              <w:t>Personal narrative</w:t>
            </w:r>
          </w:p>
        </w:tc>
        <w:tc>
          <w:tcPr>
            <w:tcW w:w="1462" w:type="dxa"/>
          </w:tcPr>
          <w:p w:rsidR="00BB6B6C" w:rsidRPr="00C619AB" w:rsidRDefault="00A30C4A" w:rsidP="00A30C4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highlight w:val="green"/>
              </w:rPr>
              <w:t>Persuasive product</w:t>
            </w:r>
          </w:p>
        </w:tc>
        <w:tc>
          <w:tcPr>
            <w:tcW w:w="1461" w:type="dxa"/>
          </w:tcPr>
          <w:p w:rsidR="00BB6B6C" w:rsidRPr="00C619AB" w:rsidRDefault="00D105BA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="00A30C4A">
              <w:rPr>
                <w:sz w:val="18"/>
                <w:szCs w:val="18"/>
              </w:rPr>
              <w:t>etry Project</w:t>
            </w:r>
          </w:p>
        </w:tc>
        <w:tc>
          <w:tcPr>
            <w:tcW w:w="1462" w:type="dxa"/>
          </w:tcPr>
          <w:p w:rsidR="00BB6B6C" w:rsidRDefault="00D02BAA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Response to expository text</w:t>
            </w:r>
          </w:p>
          <w:p w:rsidR="00A30C4A" w:rsidRPr="00C619AB" w:rsidRDefault="00A30C4A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Open Ended Response</w:t>
            </w:r>
          </w:p>
        </w:tc>
        <w:tc>
          <w:tcPr>
            <w:tcW w:w="1461" w:type="dxa"/>
          </w:tcPr>
          <w:p w:rsidR="00BB6B6C" w:rsidRPr="00C619AB" w:rsidRDefault="00A30C4A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Research Product</w:t>
            </w:r>
          </w:p>
        </w:tc>
        <w:tc>
          <w:tcPr>
            <w:tcW w:w="1462" w:type="dxa"/>
          </w:tcPr>
          <w:p w:rsidR="00BB6B6C" w:rsidRDefault="00BA03F0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Flow chart (How-to) Venn diagram (compare/</w:t>
            </w:r>
          </w:p>
          <w:p w:rsidR="00BA03F0" w:rsidRPr="00C619AB" w:rsidRDefault="00BA03F0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Contrast)</w:t>
            </w:r>
          </w:p>
        </w:tc>
        <w:tc>
          <w:tcPr>
            <w:tcW w:w="1462" w:type="dxa"/>
          </w:tcPr>
          <w:p w:rsidR="00BB6B6C" w:rsidRDefault="008834E0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741520">
              <w:rPr>
                <w:sz w:val="18"/>
                <w:szCs w:val="18"/>
                <w:highlight w:val="green"/>
              </w:rPr>
              <w:t>Imaginative story</w:t>
            </w:r>
          </w:p>
          <w:p w:rsidR="008834E0" w:rsidRPr="00C619AB" w:rsidRDefault="008834E0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Multi-media presentation</w:t>
            </w:r>
          </w:p>
        </w:tc>
      </w:tr>
      <w:tr w:rsidR="00C619AB" w:rsidRPr="004D4F57" w:rsidTr="00C619AB">
        <w:tc>
          <w:tcPr>
            <w:tcW w:w="1461" w:type="dxa"/>
          </w:tcPr>
          <w:p w:rsidR="00BB6B6C" w:rsidRPr="00BC5AEB" w:rsidRDefault="00BB6B6C" w:rsidP="000F40E4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Vocabulary</w:t>
            </w:r>
          </w:p>
        </w:tc>
        <w:tc>
          <w:tcPr>
            <w:tcW w:w="1462" w:type="dxa"/>
          </w:tcPr>
          <w:p w:rsidR="00BB6B6C" w:rsidRPr="00C619AB" w:rsidRDefault="00BB6B6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61" w:type="dxa"/>
          </w:tcPr>
          <w:p w:rsidR="00BB6B6C" w:rsidRPr="00C619AB" w:rsidRDefault="00C619AB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C619AB">
              <w:rPr>
                <w:sz w:val="18"/>
                <w:szCs w:val="18"/>
              </w:rPr>
              <w:t>Roots and affixes (2A)</w:t>
            </w:r>
          </w:p>
        </w:tc>
        <w:tc>
          <w:tcPr>
            <w:tcW w:w="1462" w:type="dxa"/>
          </w:tcPr>
          <w:p w:rsidR="00BB6B6C" w:rsidRPr="00C619AB" w:rsidRDefault="00D90F6B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Analogies (2C)</w:t>
            </w:r>
          </w:p>
        </w:tc>
        <w:tc>
          <w:tcPr>
            <w:tcW w:w="1462" w:type="dxa"/>
          </w:tcPr>
          <w:p w:rsidR="00D105BA" w:rsidRPr="00513868" w:rsidRDefault="00D105BA" w:rsidP="00D105BA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</w:p>
          <w:p w:rsidR="00BB6B6C" w:rsidRPr="00C619AB" w:rsidRDefault="00D105BA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Foreign words (2D)</w:t>
            </w:r>
          </w:p>
        </w:tc>
        <w:tc>
          <w:tcPr>
            <w:tcW w:w="1461" w:type="dxa"/>
          </w:tcPr>
          <w:p w:rsidR="00BB6B6C" w:rsidRPr="00C619AB" w:rsidRDefault="00D105BA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C619AB">
              <w:rPr>
                <w:sz w:val="18"/>
                <w:szCs w:val="18"/>
              </w:rPr>
              <w:t>Roots and affixes (2A)</w:t>
            </w:r>
          </w:p>
        </w:tc>
        <w:tc>
          <w:tcPr>
            <w:tcW w:w="1462" w:type="dxa"/>
          </w:tcPr>
          <w:p w:rsidR="00BB6B6C" w:rsidRDefault="00D02BAA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C619AB">
              <w:rPr>
                <w:sz w:val="18"/>
                <w:szCs w:val="18"/>
              </w:rPr>
              <w:t>Roots and affixes (2A)</w:t>
            </w:r>
          </w:p>
          <w:p w:rsidR="00D02BAA" w:rsidRDefault="00D02BAA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Analogies (2C)</w:t>
            </w:r>
          </w:p>
          <w:p w:rsidR="00D02BAA" w:rsidRPr="00C619AB" w:rsidRDefault="00D02BAA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Dictionary (2E)</w:t>
            </w:r>
          </w:p>
        </w:tc>
        <w:tc>
          <w:tcPr>
            <w:tcW w:w="1461" w:type="dxa"/>
          </w:tcPr>
          <w:p w:rsidR="00BB6B6C" w:rsidRPr="00C619AB" w:rsidRDefault="00BB6B6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62" w:type="dxa"/>
          </w:tcPr>
          <w:p w:rsidR="00BB6B6C" w:rsidRPr="00C619AB" w:rsidRDefault="004A0531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Dictionary (2E)</w:t>
            </w:r>
          </w:p>
        </w:tc>
        <w:tc>
          <w:tcPr>
            <w:tcW w:w="1462" w:type="dxa"/>
          </w:tcPr>
          <w:p w:rsidR="000E5014" w:rsidRDefault="000E5014" w:rsidP="000E5014">
            <w:pPr>
              <w:spacing w:after="0" w:line="240" w:lineRule="auto"/>
              <w:rPr>
                <w:sz w:val="18"/>
                <w:szCs w:val="18"/>
              </w:rPr>
            </w:pPr>
            <w:r w:rsidRPr="00C619AB">
              <w:rPr>
                <w:sz w:val="18"/>
                <w:szCs w:val="18"/>
              </w:rPr>
              <w:t>Roots and affixes (2A)</w:t>
            </w:r>
          </w:p>
          <w:p w:rsidR="000E5014" w:rsidRDefault="000E5014" w:rsidP="000E5014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Analogies (2C)</w:t>
            </w:r>
          </w:p>
          <w:p w:rsidR="00BB6B6C" w:rsidRPr="00C619AB" w:rsidRDefault="000E5014" w:rsidP="000E5014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Dictionary (2E)</w:t>
            </w:r>
          </w:p>
        </w:tc>
      </w:tr>
      <w:tr w:rsidR="00C619AB" w:rsidRPr="004D4F57" w:rsidTr="00C619AB">
        <w:tc>
          <w:tcPr>
            <w:tcW w:w="1461" w:type="dxa"/>
          </w:tcPr>
          <w:p w:rsidR="00BB6B6C" w:rsidRPr="00BC5AEB" w:rsidRDefault="00BB6B6C" w:rsidP="000F40E4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Grammar</w:t>
            </w:r>
          </w:p>
        </w:tc>
        <w:tc>
          <w:tcPr>
            <w:tcW w:w="1462" w:type="dxa"/>
          </w:tcPr>
          <w:p w:rsidR="00BB6B6C" w:rsidRPr="00C619AB" w:rsidRDefault="00C619AB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Spelling patterns and rules (21B)</w:t>
            </w:r>
          </w:p>
        </w:tc>
        <w:tc>
          <w:tcPr>
            <w:tcW w:w="1461" w:type="dxa"/>
          </w:tcPr>
          <w:p w:rsidR="00BB6B6C" w:rsidRDefault="00C619AB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C619AB">
              <w:rPr>
                <w:sz w:val="18"/>
                <w:szCs w:val="18"/>
              </w:rPr>
              <w:t>Simple/compound sentences w/S-V agreement (19C)</w:t>
            </w:r>
          </w:p>
          <w:p w:rsidR="00C619AB" w:rsidRDefault="00C619AB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Commas in compound sentences</w:t>
            </w:r>
          </w:p>
          <w:p w:rsidR="00C619AB" w:rsidRDefault="00C619AB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(20Bi)</w:t>
            </w:r>
          </w:p>
          <w:p w:rsidR="00C619AB" w:rsidRPr="00C619AB" w:rsidRDefault="00C619AB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62" w:type="dxa"/>
          </w:tcPr>
          <w:p w:rsidR="00D90F6B" w:rsidRPr="00513868" w:rsidRDefault="00D90F6B" w:rsidP="00D90F6B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Verbs (19Ai)</w:t>
            </w:r>
          </w:p>
          <w:p w:rsidR="00D90F6B" w:rsidRDefault="00D90F6B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Active/</w:t>
            </w:r>
          </w:p>
          <w:p w:rsidR="00BB6B6C" w:rsidRDefault="00D90F6B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passive voice (19B)</w:t>
            </w:r>
          </w:p>
          <w:p w:rsidR="00D90F6B" w:rsidRDefault="00D90F6B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Capitals (20A)</w:t>
            </w:r>
          </w:p>
          <w:p w:rsidR="00D90F6B" w:rsidRPr="00C619AB" w:rsidRDefault="00D90F6B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Punctuation and spacing for quotes (20Bii)</w:t>
            </w:r>
          </w:p>
        </w:tc>
        <w:tc>
          <w:tcPr>
            <w:tcW w:w="1462" w:type="dxa"/>
          </w:tcPr>
          <w:p w:rsidR="00BB6B6C" w:rsidRDefault="00D105BA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Predicate adjectives (19Aiii)</w:t>
            </w:r>
          </w:p>
          <w:p w:rsidR="00D105BA" w:rsidRPr="00513868" w:rsidRDefault="00D105BA" w:rsidP="00D105BA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Subordinating conjunctions (19Av</w:t>
            </w:r>
            <w:r>
              <w:rPr>
                <w:sz w:val="18"/>
                <w:szCs w:val="18"/>
              </w:rPr>
              <w:t>ii</w:t>
            </w:r>
            <w:r w:rsidRPr="00513868">
              <w:rPr>
                <w:sz w:val="18"/>
                <w:szCs w:val="18"/>
              </w:rPr>
              <w:t>)</w:t>
            </w:r>
          </w:p>
          <w:p w:rsidR="00D105BA" w:rsidRDefault="00D105BA" w:rsidP="00D105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Transitions (19Aviii)</w:t>
            </w:r>
          </w:p>
          <w:p w:rsidR="00D105BA" w:rsidRPr="00C619AB" w:rsidRDefault="00D105BA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61" w:type="dxa"/>
          </w:tcPr>
          <w:p w:rsidR="00D105BA" w:rsidRDefault="00D105BA" w:rsidP="00D105B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Prepositions and prep phrases (19Av)</w:t>
            </w:r>
          </w:p>
          <w:p w:rsidR="00BB6B6C" w:rsidRPr="00C619AB" w:rsidRDefault="00BB6B6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62" w:type="dxa"/>
          </w:tcPr>
          <w:p w:rsidR="00D02BAA" w:rsidRDefault="00D02BAA" w:rsidP="00D02BAA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Capitals (20A)</w:t>
            </w:r>
          </w:p>
          <w:p w:rsidR="00BB6B6C" w:rsidRPr="00C619AB" w:rsidRDefault="00D02BAA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Mechanics – italics and underlining titles of books</w:t>
            </w:r>
          </w:p>
        </w:tc>
        <w:tc>
          <w:tcPr>
            <w:tcW w:w="1461" w:type="dxa"/>
          </w:tcPr>
          <w:p w:rsidR="009E6EEB" w:rsidRDefault="009E6EEB" w:rsidP="009E6E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Conjunctive adverbs (19Aiv)</w:t>
            </w:r>
          </w:p>
          <w:p w:rsidR="009E6EEB" w:rsidRDefault="009E6EEB" w:rsidP="009E6E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Transitions (19Aviii)</w:t>
            </w:r>
          </w:p>
          <w:p w:rsidR="00BB6B6C" w:rsidRDefault="009E6EEB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Capitals for abbreviations (20Ai)</w:t>
            </w:r>
          </w:p>
          <w:p w:rsidR="009E6EEB" w:rsidRDefault="009E6EEB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Capitals for initials/</w:t>
            </w:r>
          </w:p>
          <w:p w:rsidR="009E6EEB" w:rsidRDefault="009E6EEB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acronyms (20Aii)</w:t>
            </w:r>
          </w:p>
          <w:p w:rsidR="009E6EEB" w:rsidRPr="00C619AB" w:rsidRDefault="009E6EEB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capitals for organizations (20Aiii)</w:t>
            </w:r>
          </w:p>
        </w:tc>
        <w:tc>
          <w:tcPr>
            <w:tcW w:w="1462" w:type="dxa"/>
          </w:tcPr>
          <w:p w:rsidR="00BB6B6C" w:rsidRPr="00C619AB" w:rsidRDefault="004A0531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Indefinite pronouns (19Avi)</w:t>
            </w:r>
          </w:p>
        </w:tc>
        <w:tc>
          <w:tcPr>
            <w:tcW w:w="1462" w:type="dxa"/>
          </w:tcPr>
          <w:p w:rsidR="00BB6B6C" w:rsidRPr="00C619AB" w:rsidRDefault="000E5014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Noncount nouns (19Aii)</w:t>
            </w:r>
          </w:p>
        </w:tc>
      </w:tr>
      <w:tr w:rsidR="00C619AB" w:rsidRPr="004D4F57" w:rsidTr="00C619AB">
        <w:tc>
          <w:tcPr>
            <w:tcW w:w="1461" w:type="dxa"/>
          </w:tcPr>
          <w:p w:rsidR="00C619AB" w:rsidRDefault="00C619AB" w:rsidP="000F40E4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Spelling</w:t>
            </w:r>
          </w:p>
        </w:tc>
        <w:tc>
          <w:tcPr>
            <w:tcW w:w="1462" w:type="dxa"/>
          </w:tcPr>
          <w:p w:rsidR="00C619AB" w:rsidRDefault="00C619AB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Spelling patterns and rules (21B)</w:t>
            </w:r>
          </w:p>
        </w:tc>
        <w:tc>
          <w:tcPr>
            <w:tcW w:w="1461" w:type="dxa"/>
          </w:tcPr>
          <w:p w:rsidR="00C619AB" w:rsidRPr="00C619AB" w:rsidRDefault="00C619AB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Spelling patterns and rules (21B)</w:t>
            </w:r>
          </w:p>
        </w:tc>
        <w:tc>
          <w:tcPr>
            <w:tcW w:w="1462" w:type="dxa"/>
          </w:tcPr>
          <w:p w:rsidR="000E5014" w:rsidRDefault="000E5014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Confused terms (21B)</w:t>
            </w:r>
          </w:p>
          <w:p w:rsidR="00C619AB" w:rsidRPr="00C619AB" w:rsidRDefault="00D90F6B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Spell check (21C)</w:t>
            </w:r>
          </w:p>
        </w:tc>
        <w:tc>
          <w:tcPr>
            <w:tcW w:w="1462" w:type="dxa"/>
          </w:tcPr>
          <w:p w:rsidR="00C619AB" w:rsidRPr="00C619AB" w:rsidRDefault="00D105BA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Spell check (21C)</w:t>
            </w:r>
          </w:p>
        </w:tc>
        <w:tc>
          <w:tcPr>
            <w:tcW w:w="1461" w:type="dxa"/>
          </w:tcPr>
          <w:p w:rsidR="00C619AB" w:rsidRPr="00C619AB" w:rsidRDefault="00C619AB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62" w:type="dxa"/>
          </w:tcPr>
          <w:p w:rsidR="00C619AB" w:rsidRPr="00C619AB" w:rsidRDefault="00D02BAA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Spelling patterns and rules (21B)</w:t>
            </w:r>
          </w:p>
        </w:tc>
        <w:tc>
          <w:tcPr>
            <w:tcW w:w="1461" w:type="dxa"/>
          </w:tcPr>
          <w:p w:rsidR="00C619AB" w:rsidRPr="00C619AB" w:rsidRDefault="00BA03F0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Spelling patterns and rules (21B)</w:t>
            </w:r>
          </w:p>
        </w:tc>
        <w:tc>
          <w:tcPr>
            <w:tcW w:w="1462" w:type="dxa"/>
          </w:tcPr>
          <w:p w:rsidR="00C619AB" w:rsidRPr="00C619AB" w:rsidRDefault="00C619AB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62" w:type="dxa"/>
          </w:tcPr>
          <w:p w:rsidR="00C619AB" w:rsidRPr="00C619AB" w:rsidRDefault="000E5014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Spelling patterns and rules (21B)</w:t>
            </w:r>
          </w:p>
        </w:tc>
      </w:tr>
      <w:tr w:rsidR="00C619AB" w:rsidRPr="004D4F57" w:rsidTr="00C619AB">
        <w:tc>
          <w:tcPr>
            <w:tcW w:w="1461" w:type="dxa"/>
          </w:tcPr>
          <w:p w:rsidR="00BB6B6C" w:rsidRPr="004D4F57" w:rsidRDefault="00BB6B6C" w:rsidP="00AB478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62" w:type="dxa"/>
          </w:tcPr>
          <w:p w:rsidR="00BB6B6C" w:rsidRPr="00C619AB" w:rsidRDefault="00BB6B6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61" w:type="dxa"/>
          </w:tcPr>
          <w:p w:rsidR="00BB6B6C" w:rsidRPr="00C619AB" w:rsidRDefault="00BB6B6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62" w:type="dxa"/>
          </w:tcPr>
          <w:p w:rsidR="00BB6B6C" w:rsidRPr="00C619AB" w:rsidRDefault="00BB6B6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62" w:type="dxa"/>
          </w:tcPr>
          <w:p w:rsidR="00BB6B6C" w:rsidRPr="00C619AB" w:rsidRDefault="00BB6B6C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BA03F0">
              <w:rPr>
                <w:sz w:val="18"/>
                <w:szCs w:val="18"/>
                <w:highlight w:val="cyan"/>
              </w:rPr>
              <w:t>13 weeks</w:t>
            </w:r>
          </w:p>
        </w:tc>
        <w:tc>
          <w:tcPr>
            <w:tcW w:w="1461" w:type="dxa"/>
          </w:tcPr>
          <w:p w:rsidR="00BB6B6C" w:rsidRPr="00C619AB" w:rsidRDefault="00BB6B6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62" w:type="dxa"/>
          </w:tcPr>
          <w:p w:rsidR="00BB6B6C" w:rsidRPr="00C619AB" w:rsidRDefault="00BB6B6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61" w:type="dxa"/>
          </w:tcPr>
          <w:p w:rsidR="00BB6B6C" w:rsidRPr="00C619AB" w:rsidRDefault="00BB6B6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62" w:type="dxa"/>
          </w:tcPr>
          <w:p w:rsidR="00BB6B6C" w:rsidRPr="00C619AB" w:rsidRDefault="00BB6B6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62" w:type="dxa"/>
          </w:tcPr>
          <w:p w:rsidR="00BB6B6C" w:rsidRPr="00C619AB" w:rsidRDefault="0058235C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BA03F0">
              <w:rPr>
                <w:sz w:val="18"/>
                <w:szCs w:val="18"/>
                <w:highlight w:val="yellow"/>
              </w:rPr>
              <w:t>16</w:t>
            </w:r>
            <w:r w:rsidR="00F371D9" w:rsidRPr="00BA03F0">
              <w:rPr>
                <w:sz w:val="18"/>
                <w:szCs w:val="18"/>
                <w:highlight w:val="yellow"/>
              </w:rPr>
              <w:t xml:space="preserve"> </w:t>
            </w:r>
            <w:r w:rsidR="00BB6B6C" w:rsidRPr="00BA03F0">
              <w:rPr>
                <w:sz w:val="18"/>
                <w:szCs w:val="18"/>
                <w:highlight w:val="yellow"/>
              </w:rPr>
              <w:t xml:space="preserve"> weeks</w:t>
            </w:r>
          </w:p>
        </w:tc>
      </w:tr>
      <w:tr w:rsidR="00C36520" w:rsidRPr="004D4F57" w:rsidTr="00C619AB">
        <w:tc>
          <w:tcPr>
            <w:tcW w:w="1461" w:type="dxa"/>
          </w:tcPr>
          <w:p w:rsidR="00C36520" w:rsidRPr="002B0E30" w:rsidRDefault="00C36520" w:rsidP="00E5251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B0E30">
              <w:rPr>
                <w:b/>
                <w:sz w:val="20"/>
                <w:szCs w:val="20"/>
              </w:rPr>
              <w:t>Resources</w:t>
            </w:r>
          </w:p>
          <w:p w:rsidR="00C36520" w:rsidRPr="00F369C7" w:rsidRDefault="00C36520" w:rsidP="00E5251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369C7">
              <w:rPr>
                <w:b/>
                <w:sz w:val="20"/>
                <w:szCs w:val="20"/>
              </w:rPr>
              <w:t>(other)</w:t>
            </w:r>
          </w:p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</w:p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</w:p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</w:p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</w:p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</w:p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</w:p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62" w:type="dxa"/>
          </w:tcPr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Interactive Reader</w:t>
            </w:r>
          </w:p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</w:p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Writer’s </w:t>
            </w:r>
            <w:r>
              <w:rPr>
                <w:sz w:val="20"/>
                <w:szCs w:val="20"/>
              </w:rPr>
              <w:lastRenderedPageBreak/>
              <w:t>Workshop</w:t>
            </w:r>
          </w:p>
          <w:p w:rsidR="00C36520" w:rsidRPr="004D4F57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Workbook</w:t>
            </w:r>
          </w:p>
        </w:tc>
        <w:tc>
          <w:tcPr>
            <w:tcW w:w="1461" w:type="dxa"/>
          </w:tcPr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Interactive Reader</w:t>
            </w:r>
          </w:p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</w:p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Writer’s </w:t>
            </w:r>
            <w:r>
              <w:rPr>
                <w:sz w:val="20"/>
                <w:szCs w:val="20"/>
              </w:rPr>
              <w:lastRenderedPageBreak/>
              <w:t>Workshop</w:t>
            </w:r>
          </w:p>
          <w:p w:rsidR="00C36520" w:rsidRPr="004D4F57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Workbook</w:t>
            </w:r>
          </w:p>
        </w:tc>
        <w:tc>
          <w:tcPr>
            <w:tcW w:w="1462" w:type="dxa"/>
          </w:tcPr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Interactive Reader</w:t>
            </w:r>
          </w:p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</w:p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Writer’s </w:t>
            </w:r>
            <w:r>
              <w:rPr>
                <w:sz w:val="20"/>
                <w:szCs w:val="20"/>
              </w:rPr>
              <w:lastRenderedPageBreak/>
              <w:t>Workshop</w:t>
            </w:r>
          </w:p>
          <w:p w:rsidR="00C36520" w:rsidRPr="004D4F57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Workbook</w:t>
            </w:r>
          </w:p>
        </w:tc>
        <w:tc>
          <w:tcPr>
            <w:tcW w:w="1462" w:type="dxa"/>
          </w:tcPr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Interactive Reader</w:t>
            </w:r>
          </w:p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</w:p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Writer’s </w:t>
            </w:r>
            <w:r>
              <w:rPr>
                <w:sz w:val="20"/>
                <w:szCs w:val="20"/>
              </w:rPr>
              <w:lastRenderedPageBreak/>
              <w:t>Workshop</w:t>
            </w:r>
          </w:p>
          <w:p w:rsidR="00C36520" w:rsidRPr="00660260" w:rsidRDefault="00C36520" w:rsidP="00E52512">
            <w:pPr>
              <w:spacing w:after="0" w:line="240" w:lineRule="auto"/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</w:rPr>
              <w:t>Workbook</w:t>
            </w:r>
          </w:p>
        </w:tc>
        <w:tc>
          <w:tcPr>
            <w:tcW w:w="1461" w:type="dxa"/>
          </w:tcPr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Interactive Reader</w:t>
            </w:r>
          </w:p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</w:p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Writer’s </w:t>
            </w:r>
            <w:r>
              <w:rPr>
                <w:sz w:val="20"/>
                <w:szCs w:val="20"/>
              </w:rPr>
              <w:lastRenderedPageBreak/>
              <w:t>Workshop</w:t>
            </w:r>
          </w:p>
          <w:p w:rsidR="00C36520" w:rsidRPr="00A8553F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Workbook</w:t>
            </w:r>
          </w:p>
        </w:tc>
        <w:tc>
          <w:tcPr>
            <w:tcW w:w="1462" w:type="dxa"/>
          </w:tcPr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Interactive Reader</w:t>
            </w:r>
          </w:p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</w:p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Writer’s </w:t>
            </w:r>
            <w:r>
              <w:rPr>
                <w:sz w:val="20"/>
                <w:szCs w:val="20"/>
              </w:rPr>
              <w:lastRenderedPageBreak/>
              <w:t>Workshop</w:t>
            </w:r>
          </w:p>
          <w:p w:rsidR="00C36520" w:rsidRPr="00A8553F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Workbook</w:t>
            </w:r>
          </w:p>
        </w:tc>
        <w:tc>
          <w:tcPr>
            <w:tcW w:w="1461" w:type="dxa"/>
          </w:tcPr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Interactive Reader</w:t>
            </w:r>
          </w:p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</w:p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Writer’s </w:t>
            </w:r>
            <w:r>
              <w:rPr>
                <w:sz w:val="20"/>
                <w:szCs w:val="20"/>
              </w:rPr>
              <w:lastRenderedPageBreak/>
              <w:t>Workshop</w:t>
            </w:r>
          </w:p>
          <w:p w:rsidR="00C36520" w:rsidRPr="00A8553F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Workbook</w:t>
            </w:r>
          </w:p>
        </w:tc>
        <w:tc>
          <w:tcPr>
            <w:tcW w:w="1462" w:type="dxa"/>
          </w:tcPr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Interactive Reader</w:t>
            </w:r>
          </w:p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</w:p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Writer’s </w:t>
            </w:r>
            <w:r>
              <w:rPr>
                <w:sz w:val="20"/>
                <w:szCs w:val="20"/>
              </w:rPr>
              <w:lastRenderedPageBreak/>
              <w:t>Workshop</w:t>
            </w:r>
          </w:p>
          <w:p w:rsidR="00C36520" w:rsidRPr="00A8553F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Workbook</w:t>
            </w:r>
          </w:p>
        </w:tc>
        <w:tc>
          <w:tcPr>
            <w:tcW w:w="1462" w:type="dxa"/>
          </w:tcPr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Interactive Reader</w:t>
            </w:r>
          </w:p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</w:p>
          <w:p w:rsidR="00C36520" w:rsidRDefault="00C36520" w:rsidP="00E5251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Writer’s </w:t>
            </w:r>
            <w:r>
              <w:rPr>
                <w:sz w:val="20"/>
                <w:szCs w:val="20"/>
              </w:rPr>
              <w:lastRenderedPageBreak/>
              <w:t>Workshop</w:t>
            </w:r>
          </w:p>
          <w:p w:rsidR="00C36520" w:rsidRPr="00660260" w:rsidRDefault="00C36520" w:rsidP="00E52512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Workbook</w:t>
            </w:r>
          </w:p>
        </w:tc>
      </w:tr>
    </w:tbl>
    <w:p w:rsidR="006A00B4" w:rsidRPr="004D4F57" w:rsidRDefault="006A00B4"/>
    <w:sectPr w:rsidR="006A00B4" w:rsidRPr="004D4F57" w:rsidSect="00AB478E">
      <w:head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C4A" w:rsidRDefault="00A30C4A" w:rsidP="00AB478E">
      <w:pPr>
        <w:spacing w:after="0" w:line="240" w:lineRule="auto"/>
      </w:pPr>
      <w:r>
        <w:separator/>
      </w:r>
    </w:p>
  </w:endnote>
  <w:endnote w:type="continuationSeparator" w:id="0">
    <w:p w:rsidR="00A30C4A" w:rsidRDefault="00A30C4A" w:rsidP="00AB4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C4A" w:rsidRDefault="00A30C4A" w:rsidP="00AB478E">
      <w:pPr>
        <w:spacing w:after="0" w:line="240" w:lineRule="auto"/>
      </w:pPr>
      <w:r>
        <w:separator/>
      </w:r>
    </w:p>
  </w:footnote>
  <w:footnote w:type="continuationSeparator" w:id="0">
    <w:p w:rsidR="00A30C4A" w:rsidRDefault="00A30C4A" w:rsidP="00AB4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C4A" w:rsidRPr="005F05C2" w:rsidRDefault="00A30C4A" w:rsidP="005F05C2">
    <w:pPr>
      <w:pStyle w:val="Header"/>
      <w:jc w:val="center"/>
      <w:rPr>
        <w:sz w:val="24"/>
        <w:szCs w:val="24"/>
      </w:rPr>
    </w:pPr>
    <w:r>
      <w:rPr>
        <w:sz w:val="24"/>
        <w:szCs w:val="24"/>
      </w:rPr>
      <w:t>6</w:t>
    </w:r>
    <w:r w:rsidRPr="0027307A">
      <w:rPr>
        <w:sz w:val="24"/>
        <w:szCs w:val="24"/>
        <w:vertAlign w:val="superscript"/>
      </w:rPr>
      <w:t>th</w:t>
    </w:r>
    <w:r>
      <w:rPr>
        <w:sz w:val="24"/>
        <w:szCs w:val="24"/>
      </w:rPr>
      <w:t xml:space="preserve"> </w:t>
    </w:r>
    <w:r w:rsidRPr="005F05C2">
      <w:rPr>
        <w:sz w:val="24"/>
        <w:szCs w:val="24"/>
      </w:rPr>
      <w:t>Grade Overview: 2010 -2011</w:t>
    </w:r>
  </w:p>
  <w:p w:rsidR="00A30C4A" w:rsidRDefault="00A30C4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478E"/>
    <w:rsid w:val="00002BA5"/>
    <w:rsid w:val="00076569"/>
    <w:rsid w:val="000918ED"/>
    <w:rsid w:val="000E5014"/>
    <w:rsid w:val="000F40E4"/>
    <w:rsid w:val="0012268E"/>
    <w:rsid w:val="0019231B"/>
    <w:rsid w:val="0027307A"/>
    <w:rsid w:val="002806D3"/>
    <w:rsid w:val="002971E9"/>
    <w:rsid w:val="002B5C05"/>
    <w:rsid w:val="00355ED2"/>
    <w:rsid w:val="003741BE"/>
    <w:rsid w:val="00423D21"/>
    <w:rsid w:val="00432A21"/>
    <w:rsid w:val="00471F32"/>
    <w:rsid w:val="00484AC6"/>
    <w:rsid w:val="0049320C"/>
    <w:rsid w:val="004A0531"/>
    <w:rsid w:val="004C0A1B"/>
    <w:rsid w:val="004D07F2"/>
    <w:rsid w:val="004D4F57"/>
    <w:rsid w:val="00522AC2"/>
    <w:rsid w:val="0058235C"/>
    <w:rsid w:val="005B2EEF"/>
    <w:rsid w:val="005F05C2"/>
    <w:rsid w:val="00626C2F"/>
    <w:rsid w:val="006A00B4"/>
    <w:rsid w:val="006E5C89"/>
    <w:rsid w:val="00741520"/>
    <w:rsid w:val="007D5947"/>
    <w:rsid w:val="008055AE"/>
    <w:rsid w:val="008834E0"/>
    <w:rsid w:val="008B3761"/>
    <w:rsid w:val="008B4B21"/>
    <w:rsid w:val="008B5AD6"/>
    <w:rsid w:val="008C6B70"/>
    <w:rsid w:val="00927C76"/>
    <w:rsid w:val="00960238"/>
    <w:rsid w:val="009744F4"/>
    <w:rsid w:val="009A0156"/>
    <w:rsid w:val="009D4CE8"/>
    <w:rsid w:val="009E69FF"/>
    <w:rsid w:val="009E6EEB"/>
    <w:rsid w:val="00A26894"/>
    <w:rsid w:val="00A30C4A"/>
    <w:rsid w:val="00A6276A"/>
    <w:rsid w:val="00AB478E"/>
    <w:rsid w:val="00AC783A"/>
    <w:rsid w:val="00AE2830"/>
    <w:rsid w:val="00B23131"/>
    <w:rsid w:val="00B66217"/>
    <w:rsid w:val="00B80DE9"/>
    <w:rsid w:val="00BA03F0"/>
    <w:rsid w:val="00BB6B6C"/>
    <w:rsid w:val="00BC5AEB"/>
    <w:rsid w:val="00C12F17"/>
    <w:rsid w:val="00C36520"/>
    <w:rsid w:val="00C619AB"/>
    <w:rsid w:val="00C71BA4"/>
    <w:rsid w:val="00C91039"/>
    <w:rsid w:val="00CE0281"/>
    <w:rsid w:val="00CE0CE6"/>
    <w:rsid w:val="00D02BAA"/>
    <w:rsid w:val="00D049E2"/>
    <w:rsid w:val="00D105BA"/>
    <w:rsid w:val="00D35339"/>
    <w:rsid w:val="00D72F32"/>
    <w:rsid w:val="00D90F6B"/>
    <w:rsid w:val="00E049E1"/>
    <w:rsid w:val="00E51CDF"/>
    <w:rsid w:val="00E52512"/>
    <w:rsid w:val="00ED7A03"/>
    <w:rsid w:val="00F371D9"/>
    <w:rsid w:val="00F73A31"/>
    <w:rsid w:val="00FA2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31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47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B4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B478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AB4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B478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47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RRISD</Company>
  <LinksUpToDate>false</LinksUpToDate>
  <CharactersWithSpaces>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118sharpc</dc:creator>
  <cp:keywords/>
  <dc:description/>
  <cp:lastModifiedBy>047hanced</cp:lastModifiedBy>
  <cp:revision>2</cp:revision>
  <dcterms:created xsi:type="dcterms:W3CDTF">2010-06-17T20:21:00Z</dcterms:created>
  <dcterms:modified xsi:type="dcterms:W3CDTF">2010-06-17T20:21:00Z</dcterms:modified>
</cp:coreProperties>
</file>